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D81E5" w14:textId="72517A12" w:rsidR="00315D5D" w:rsidRDefault="00315D5D" w:rsidP="00315D5D">
      <w:pPr>
        <w:pStyle w:val="Intestazione"/>
        <w:rPr>
          <w:sz w:val="36"/>
          <w:szCs w:val="36"/>
        </w:rPr>
      </w:pPr>
      <w:r>
        <w:rPr>
          <w:sz w:val="24"/>
          <w:szCs w:val="24"/>
        </w:rPr>
        <w:t xml:space="preserve">  </w:t>
      </w:r>
      <w:r w:rsidRPr="00A849FB">
        <w:rPr>
          <w:sz w:val="36"/>
          <w:szCs w:val="36"/>
        </w:rPr>
        <w:t xml:space="preserve">VERBALE N° </w:t>
      </w:r>
      <w:r w:rsidR="006D03B5">
        <w:rPr>
          <w:sz w:val="36"/>
          <w:szCs w:val="36"/>
        </w:rPr>
        <w:t>7</w:t>
      </w:r>
      <w:r w:rsidRPr="00A849FB">
        <w:rPr>
          <w:sz w:val="36"/>
          <w:szCs w:val="36"/>
        </w:rPr>
        <w:t xml:space="preserve"> Commissione giudicatrice (art. 77 d.l.gs. 50/2016)</w:t>
      </w:r>
      <w:r>
        <w:rPr>
          <w:sz w:val="36"/>
          <w:szCs w:val="36"/>
        </w:rPr>
        <w:t xml:space="preserve"> </w:t>
      </w:r>
    </w:p>
    <w:p w14:paraId="281D282D" w14:textId="337D8052" w:rsidR="00315D5D" w:rsidRPr="00A849FB" w:rsidRDefault="00315D5D" w:rsidP="00315D5D">
      <w:pPr>
        <w:pStyle w:val="Intestazione"/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     </w:t>
      </w:r>
      <w:r w:rsidR="00F83384">
        <w:rPr>
          <w:sz w:val="28"/>
          <w:szCs w:val="28"/>
        </w:rPr>
        <w:t xml:space="preserve"> </w:t>
      </w:r>
      <w:r w:rsidRPr="00300233">
        <w:rPr>
          <w:sz w:val="28"/>
          <w:szCs w:val="28"/>
        </w:rPr>
        <w:t xml:space="preserve">SEDUTA </w:t>
      </w:r>
      <w:r>
        <w:rPr>
          <w:sz w:val="28"/>
          <w:szCs w:val="28"/>
        </w:rPr>
        <w:t>RISERVATA</w:t>
      </w:r>
      <w:r w:rsidRPr="00300233">
        <w:rPr>
          <w:sz w:val="28"/>
          <w:szCs w:val="28"/>
        </w:rPr>
        <w:t xml:space="preserve"> DEL</w:t>
      </w:r>
      <w:r>
        <w:rPr>
          <w:sz w:val="28"/>
          <w:szCs w:val="28"/>
        </w:rPr>
        <w:t xml:space="preserve"> </w:t>
      </w:r>
      <w:r w:rsidR="00F91369">
        <w:rPr>
          <w:sz w:val="28"/>
          <w:szCs w:val="28"/>
        </w:rPr>
        <w:t>1</w:t>
      </w:r>
      <w:r w:rsidR="0052594D">
        <w:rPr>
          <w:sz w:val="28"/>
          <w:szCs w:val="28"/>
        </w:rPr>
        <w:t>2</w:t>
      </w:r>
      <w:r>
        <w:rPr>
          <w:sz w:val="28"/>
          <w:szCs w:val="28"/>
        </w:rPr>
        <w:t xml:space="preserve"> OTTOBRE 2022</w:t>
      </w:r>
    </w:p>
    <w:p w14:paraId="4554D528" w14:textId="5BA3862B" w:rsidR="000E29FF" w:rsidRDefault="000E29FF">
      <w:pPr>
        <w:rPr>
          <w:rFonts w:ascii="Garamond" w:hAnsi="Garamond"/>
          <w:sz w:val="28"/>
          <w:szCs w:val="28"/>
        </w:rPr>
      </w:pPr>
    </w:p>
    <w:p w14:paraId="2AD5E78D" w14:textId="77777777" w:rsidR="00127B5D" w:rsidRDefault="00127B5D">
      <w:pPr>
        <w:rPr>
          <w:rFonts w:ascii="Garamond" w:hAnsi="Garamond"/>
          <w:sz w:val="28"/>
          <w:szCs w:val="28"/>
        </w:rPr>
      </w:pPr>
    </w:p>
    <w:p w14:paraId="6B20E443" w14:textId="77777777" w:rsidR="00127B5D" w:rsidRDefault="00127B5D">
      <w:pPr>
        <w:rPr>
          <w:rFonts w:ascii="Garamond" w:hAnsi="Garamond"/>
          <w:sz w:val="28"/>
          <w:szCs w:val="28"/>
        </w:rPr>
      </w:pPr>
    </w:p>
    <w:p w14:paraId="4554D529" w14:textId="77777777" w:rsidR="000E29FF" w:rsidRPr="005E7D45" w:rsidRDefault="000E29FF" w:rsidP="00284C5A">
      <w:pPr>
        <w:ind w:left="1418" w:hanging="1560"/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OGGETTO:</w:t>
      </w:r>
      <w:r w:rsidR="00A849FB" w:rsidRPr="005E7D45">
        <w:rPr>
          <w:rFonts w:ascii="Garamond" w:hAnsi="Garamond"/>
          <w:sz w:val="24"/>
          <w:szCs w:val="24"/>
        </w:rPr>
        <w:t xml:space="preserve"> </w:t>
      </w:r>
      <w:r w:rsidRPr="005E7D45">
        <w:rPr>
          <w:rFonts w:ascii="Garamond" w:hAnsi="Garamond"/>
          <w:sz w:val="24"/>
          <w:szCs w:val="24"/>
        </w:rPr>
        <w:t>Procedura aperta dematerializzata, in ambito europeo, finalizzata all’affidamento della concessione del servizio di vendita di generi o prodotti di Sopravvitto detenuti, da eseguirsi negli Istituti penitenziari per adulti situati nell’ambito delle Regioni Lazio, Abruzzo e Molise. Periodo contrattuale della concessione: 5 (cinque) anni, dal 16 novembre 2022 al 15 novembre 2027, oltre eventuali 4 (quattro) mesi di proroga tecnica (art. 106, comma 11 del Codice dei contratti). Totale Lotti funzionali: n. 6 (sei). Aggiudicazione con il criterio dell’offerta economicamente più vantaggiosa, ai sensi dell’art. 173, D.lgs. 18 aprile 2016, n. 50</w:t>
      </w:r>
      <w:r w:rsidR="00A849FB" w:rsidRPr="005E7D45">
        <w:rPr>
          <w:rFonts w:ascii="Garamond" w:hAnsi="Garamond"/>
          <w:sz w:val="24"/>
          <w:szCs w:val="24"/>
        </w:rPr>
        <w:t>.</w:t>
      </w:r>
    </w:p>
    <w:p w14:paraId="4554D52B" w14:textId="77777777" w:rsidR="000E29FF" w:rsidRDefault="000E29FF">
      <w:pPr>
        <w:rPr>
          <w:rFonts w:ascii="Garamond" w:hAnsi="Garamond"/>
          <w:sz w:val="28"/>
          <w:szCs w:val="28"/>
        </w:rPr>
      </w:pPr>
    </w:p>
    <w:p w14:paraId="4554D52C" w14:textId="537827D3" w:rsidR="002126A3" w:rsidRPr="005E7D45" w:rsidRDefault="000E29FF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 xml:space="preserve">Il Giorno </w:t>
      </w:r>
      <w:r w:rsidR="00F91369">
        <w:rPr>
          <w:rFonts w:ascii="Garamond" w:hAnsi="Garamond"/>
          <w:sz w:val="24"/>
          <w:szCs w:val="24"/>
        </w:rPr>
        <w:t>1</w:t>
      </w:r>
      <w:r w:rsidR="0052594D">
        <w:rPr>
          <w:rFonts w:ascii="Garamond" w:hAnsi="Garamond"/>
          <w:sz w:val="24"/>
          <w:szCs w:val="24"/>
        </w:rPr>
        <w:t>2</w:t>
      </w:r>
      <w:r w:rsidR="00F83384" w:rsidRPr="005E7D45">
        <w:rPr>
          <w:rFonts w:ascii="Garamond" w:hAnsi="Garamond"/>
          <w:sz w:val="24"/>
          <w:szCs w:val="24"/>
        </w:rPr>
        <w:t xml:space="preserve">/10/2022 alle ore </w:t>
      </w:r>
      <w:r w:rsidR="0052594D">
        <w:rPr>
          <w:rFonts w:ascii="Garamond" w:hAnsi="Garamond"/>
          <w:sz w:val="24"/>
          <w:szCs w:val="24"/>
        </w:rPr>
        <w:t>13</w:t>
      </w:r>
      <w:r w:rsidRPr="005E7D45">
        <w:rPr>
          <w:rFonts w:ascii="Garamond" w:hAnsi="Garamond"/>
          <w:sz w:val="24"/>
          <w:szCs w:val="24"/>
        </w:rPr>
        <w:t>:</w:t>
      </w:r>
      <w:r w:rsidR="0052594D">
        <w:rPr>
          <w:rFonts w:ascii="Garamond" w:hAnsi="Garamond"/>
          <w:sz w:val="24"/>
          <w:szCs w:val="24"/>
        </w:rPr>
        <w:t>0</w:t>
      </w:r>
      <w:r w:rsidR="003A0FE1">
        <w:rPr>
          <w:rFonts w:ascii="Garamond" w:hAnsi="Garamond"/>
          <w:sz w:val="24"/>
          <w:szCs w:val="24"/>
        </w:rPr>
        <w:t>0</w:t>
      </w:r>
      <w:r w:rsidRPr="005E7D45">
        <w:rPr>
          <w:rFonts w:ascii="Garamond" w:hAnsi="Garamond"/>
          <w:sz w:val="24"/>
          <w:szCs w:val="24"/>
        </w:rPr>
        <w:t xml:space="preserve"> negli uffici del Provveditorato Regionale del Lazio Abruzzo e Molise </w:t>
      </w:r>
      <w:r w:rsidR="00A95EF2" w:rsidRPr="005E7D45">
        <w:rPr>
          <w:rFonts w:ascii="Garamond" w:hAnsi="Garamond"/>
          <w:sz w:val="24"/>
          <w:szCs w:val="24"/>
        </w:rPr>
        <w:t xml:space="preserve">si è riunita la Commissione Giudicatrice, giusto Provvedimento di nomina </w:t>
      </w:r>
      <w:r w:rsidR="00112DEE" w:rsidRPr="005E7D45">
        <w:rPr>
          <w:rFonts w:ascii="Garamond" w:hAnsi="Garamond"/>
          <w:sz w:val="24"/>
          <w:szCs w:val="24"/>
        </w:rPr>
        <w:t>D</w:t>
      </w:r>
      <w:r w:rsidR="007E2934" w:rsidRPr="005E7D45">
        <w:rPr>
          <w:rFonts w:ascii="Garamond" w:hAnsi="Garamond"/>
          <w:sz w:val="24"/>
          <w:szCs w:val="24"/>
        </w:rPr>
        <w:t xml:space="preserve">ecreto </w:t>
      </w:r>
      <w:proofErr w:type="spellStart"/>
      <w:r w:rsidR="00112DEE" w:rsidRPr="005E7D45">
        <w:rPr>
          <w:rFonts w:ascii="Garamond" w:hAnsi="Garamond"/>
          <w:sz w:val="24"/>
          <w:szCs w:val="24"/>
        </w:rPr>
        <w:t>P</w:t>
      </w:r>
      <w:r w:rsidR="007E2934" w:rsidRPr="005E7D45">
        <w:rPr>
          <w:rFonts w:ascii="Garamond" w:hAnsi="Garamond"/>
          <w:sz w:val="24"/>
          <w:szCs w:val="24"/>
        </w:rPr>
        <w:t>rovveditoriale</w:t>
      </w:r>
      <w:proofErr w:type="spellEnd"/>
      <w:r w:rsidR="007E2934" w:rsidRPr="005E7D45">
        <w:rPr>
          <w:rFonts w:ascii="Garamond" w:hAnsi="Garamond"/>
          <w:sz w:val="24"/>
          <w:szCs w:val="24"/>
        </w:rPr>
        <w:t xml:space="preserve"> n.</w:t>
      </w:r>
      <w:r w:rsidR="00112DEE" w:rsidRPr="005E7D45">
        <w:rPr>
          <w:rFonts w:ascii="Garamond" w:hAnsi="Garamond"/>
          <w:sz w:val="24"/>
          <w:szCs w:val="24"/>
        </w:rPr>
        <w:t xml:space="preserve"> 99 del 29/09/2022</w:t>
      </w:r>
      <w:r w:rsidR="00A95EF2" w:rsidRPr="005E7D45">
        <w:rPr>
          <w:rFonts w:ascii="Garamond" w:hAnsi="Garamond"/>
          <w:sz w:val="24"/>
          <w:szCs w:val="24"/>
        </w:rPr>
        <w:t>, per l</w:t>
      </w:r>
      <w:r w:rsidR="0052594D">
        <w:rPr>
          <w:rFonts w:ascii="Garamond" w:hAnsi="Garamond"/>
          <w:sz w:val="24"/>
          <w:szCs w:val="24"/>
        </w:rPr>
        <w:t xml:space="preserve">’esame e la verifica </w:t>
      </w:r>
      <w:r w:rsidR="00A95EF2" w:rsidRPr="005E7D45">
        <w:rPr>
          <w:rFonts w:ascii="Garamond" w:hAnsi="Garamond"/>
          <w:sz w:val="24"/>
          <w:szCs w:val="24"/>
        </w:rPr>
        <w:t xml:space="preserve">delle offerte </w:t>
      </w:r>
      <w:r w:rsidR="0052594D">
        <w:rPr>
          <w:rFonts w:ascii="Garamond" w:hAnsi="Garamond"/>
          <w:sz w:val="24"/>
          <w:szCs w:val="24"/>
        </w:rPr>
        <w:t>economiche</w:t>
      </w:r>
      <w:r w:rsidR="00A95EF2" w:rsidRPr="005E7D45">
        <w:rPr>
          <w:rFonts w:ascii="Garamond" w:hAnsi="Garamond"/>
          <w:sz w:val="24"/>
          <w:szCs w:val="24"/>
        </w:rPr>
        <w:t xml:space="preserve"> nell’ambito della procedura</w:t>
      </w:r>
      <w:r w:rsidR="006713FA" w:rsidRPr="005E7D45">
        <w:rPr>
          <w:rFonts w:ascii="Garamond" w:hAnsi="Garamond"/>
          <w:sz w:val="24"/>
          <w:szCs w:val="24"/>
        </w:rPr>
        <w:t xml:space="preserve"> indicata in oggetto in seduta </w:t>
      </w:r>
      <w:r w:rsidR="00464889">
        <w:rPr>
          <w:rFonts w:ascii="Garamond" w:hAnsi="Garamond"/>
          <w:sz w:val="24"/>
          <w:szCs w:val="24"/>
        </w:rPr>
        <w:t>r</w:t>
      </w:r>
      <w:r w:rsidR="00F96A3A">
        <w:rPr>
          <w:rFonts w:ascii="Garamond" w:hAnsi="Garamond"/>
          <w:sz w:val="24"/>
          <w:szCs w:val="24"/>
        </w:rPr>
        <w:t>iservata</w:t>
      </w:r>
      <w:r w:rsidR="006713FA" w:rsidRPr="005E7D45">
        <w:rPr>
          <w:rFonts w:ascii="Garamond" w:hAnsi="Garamond"/>
          <w:sz w:val="24"/>
          <w:szCs w:val="24"/>
        </w:rPr>
        <w:t>.</w:t>
      </w:r>
      <w:r w:rsidR="00A95EF2" w:rsidRPr="005E7D45">
        <w:rPr>
          <w:rFonts w:ascii="Garamond" w:hAnsi="Garamond"/>
          <w:sz w:val="24"/>
          <w:szCs w:val="24"/>
        </w:rPr>
        <w:t xml:space="preserve"> </w:t>
      </w:r>
    </w:p>
    <w:p w14:paraId="4554D52D" w14:textId="4BFB9E8E" w:rsidR="007E2934" w:rsidRPr="005E7D45" w:rsidRDefault="007E2934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La Commissione è così composta:</w:t>
      </w:r>
    </w:p>
    <w:p w14:paraId="4554D52E" w14:textId="53AFC883" w:rsidR="007E2934" w:rsidRPr="005E7D45" w:rsidRDefault="007E2934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Presidente dr.ssa Nadia Cersosimo, dirigente</w:t>
      </w:r>
    </w:p>
    <w:p w14:paraId="4554D52F" w14:textId="7E8425DA" w:rsidR="007E2934" w:rsidRPr="005E7D45" w:rsidRDefault="007E2934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Commissario componente Ing. Salvatore Latella, funzionario tecnico</w:t>
      </w:r>
    </w:p>
    <w:p w14:paraId="4554D530" w14:textId="653DCD8F" w:rsidR="007E2934" w:rsidRPr="005E7D45" w:rsidRDefault="007E2934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Commissario componente dr.ssa Valentina Carotenuto, contabile</w:t>
      </w:r>
    </w:p>
    <w:p w14:paraId="6A4ABDA4" w14:textId="1833F75B" w:rsidR="00F83384" w:rsidRPr="005E7D45" w:rsidRDefault="00E51E0B" w:rsidP="00F83384">
      <w:pPr>
        <w:jc w:val="both"/>
        <w:rPr>
          <w:b/>
          <w:bCs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Si procede alla valuta</w:t>
      </w:r>
      <w:r w:rsidR="007A6212" w:rsidRPr="005E7D45">
        <w:rPr>
          <w:rFonts w:ascii="Garamond" w:hAnsi="Garamond"/>
          <w:sz w:val="24"/>
          <w:szCs w:val="24"/>
        </w:rPr>
        <w:t xml:space="preserve">zione delle offerte </w:t>
      </w:r>
      <w:r w:rsidR="0052594D">
        <w:rPr>
          <w:rFonts w:ascii="Garamond" w:hAnsi="Garamond"/>
          <w:sz w:val="24"/>
          <w:szCs w:val="24"/>
        </w:rPr>
        <w:t>economiche</w:t>
      </w:r>
      <w:r w:rsidR="007A6212" w:rsidRPr="005E7D45">
        <w:rPr>
          <w:rFonts w:ascii="Garamond" w:hAnsi="Garamond"/>
          <w:sz w:val="24"/>
          <w:szCs w:val="24"/>
        </w:rPr>
        <w:t xml:space="preserve"> del</w:t>
      </w:r>
      <w:r w:rsidR="00E905DF" w:rsidRPr="005E7D45">
        <w:rPr>
          <w:b/>
          <w:bCs/>
          <w:sz w:val="24"/>
          <w:szCs w:val="24"/>
        </w:rPr>
        <w:tab/>
      </w:r>
    </w:p>
    <w:p w14:paraId="6FF9F022" w14:textId="77777777" w:rsidR="00025E1C" w:rsidRDefault="00025E1C" w:rsidP="0052594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</w:pPr>
    </w:p>
    <w:p w14:paraId="12983459" w14:textId="37451315" w:rsidR="0052594D" w:rsidRPr="0052594D" w:rsidRDefault="0052594D" w:rsidP="0052594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</w:pPr>
      <w:r w:rsidRPr="005259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Lotto di gara n.1</w:t>
      </w:r>
      <w:r w:rsidRPr="005259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ab/>
        <w:t xml:space="preserve">43 LAZIO 1 </w:t>
      </w:r>
      <w:r w:rsidRPr="005259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ab/>
      </w:r>
      <w:r w:rsidRPr="005259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ab/>
        <w:t>– CIG: 933522033</w:t>
      </w:r>
      <w:proofErr w:type="gramStart"/>
      <w:r w:rsidRPr="005259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F  -</w:t>
      </w:r>
      <w:proofErr w:type="gramEnd"/>
      <w:r w:rsidRPr="005259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 xml:space="preserve"> € 14.072.806,00 euro</w:t>
      </w:r>
    </w:p>
    <w:p w14:paraId="709F10BF" w14:textId="77777777" w:rsidR="0052594D" w:rsidRDefault="0052594D" w:rsidP="0052594D">
      <w:pPr>
        <w:pStyle w:val="Default"/>
        <w:rPr>
          <w:sz w:val="23"/>
          <w:szCs w:val="23"/>
        </w:rPr>
      </w:pPr>
      <w:r w:rsidRPr="001924EB">
        <w:rPr>
          <w:sz w:val="23"/>
          <w:szCs w:val="23"/>
        </w:rPr>
        <w:t xml:space="preserve">Casa Reclusione di Roma Rebibbia </w:t>
      </w:r>
    </w:p>
    <w:p w14:paraId="21526EC4" w14:textId="77777777" w:rsidR="0052594D" w:rsidRPr="001924EB" w:rsidRDefault="0052594D" w:rsidP="0052594D">
      <w:pPr>
        <w:pStyle w:val="Default"/>
        <w:rPr>
          <w:sz w:val="23"/>
          <w:szCs w:val="23"/>
        </w:rPr>
      </w:pPr>
      <w:r w:rsidRPr="001924EB">
        <w:rPr>
          <w:sz w:val="23"/>
          <w:szCs w:val="23"/>
        </w:rPr>
        <w:t xml:space="preserve">Casa Circondariale di Roma Rebibbia </w:t>
      </w:r>
    </w:p>
    <w:p w14:paraId="727026F2" w14:textId="77777777" w:rsidR="0052594D" w:rsidRPr="001924EB" w:rsidRDefault="0052594D" w:rsidP="0052594D">
      <w:pPr>
        <w:pStyle w:val="Default"/>
        <w:rPr>
          <w:sz w:val="23"/>
          <w:szCs w:val="23"/>
        </w:rPr>
      </w:pPr>
      <w:r w:rsidRPr="001924EB">
        <w:rPr>
          <w:sz w:val="23"/>
          <w:szCs w:val="23"/>
        </w:rPr>
        <w:t xml:space="preserve">Casa Circondariale Femminile di Roma Rebibbia </w:t>
      </w:r>
    </w:p>
    <w:p w14:paraId="539318A2" w14:textId="77777777" w:rsidR="0052594D" w:rsidRPr="001924EB" w:rsidRDefault="0052594D" w:rsidP="0052594D">
      <w:pPr>
        <w:pStyle w:val="Default"/>
        <w:rPr>
          <w:sz w:val="23"/>
          <w:szCs w:val="23"/>
        </w:rPr>
      </w:pPr>
      <w:r w:rsidRPr="001924EB">
        <w:rPr>
          <w:sz w:val="23"/>
          <w:szCs w:val="23"/>
        </w:rPr>
        <w:t>Casa Circondariale di Roma Rebibbia III Casa</w:t>
      </w:r>
    </w:p>
    <w:p w14:paraId="2EF3C0DD" w14:textId="77777777" w:rsidR="0052594D" w:rsidRDefault="0052594D" w:rsidP="00DA39E4">
      <w:pPr>
        <w:jc w:val="both"/>
        <w:rPr>
          <w:rFonts w:ascii="Garamond" w:hAnsi="Garamond"/>
          <w:sz w:val="24"/>
          <w:szCs w:val="24"/>
        </w:rPr>
      </w:pP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157"/>
        <w:gridCol w:w="3512"/>
      </w:tblGrid>
      <w:tr w:rsidR="0052594D" w:rsidRPr="00437C7D" w14:paraId="7A213996" w14:textId="77777777" w:rsidTr="0052594D">
        <w:trPr>
          <w:trHeight w:val="46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3A0EA" w14:textId="77777777" w:rsidR="0052594D" w:rsidRPr="0052594D" w:rsidRDefault="0052594D" w:rsidP="0052594D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52594D">
              <w:rPr>
                <w:rFonts w:ascii="Garamond" w:hAnsi="Garamond"/>
                <w:bCs/>
                <w:sz w:val="24"/>
                <w:szCs w:val="24"/>
                <w:lang w:val="en-US"/>
              </w:rPr>
              <w:t>n.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0E0D1" w14:textId="77777777" w:rsidR="0052594D" w:rsidRPr="0052594D" w:rsidRDefault="0052594D" w:rsidP="0052594D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52594D">
              <w:rPr>
                <w:rFonts w:ascii="Garamond" w:hAnsi="Garamond"/>
                <w:bCs/>
                <w:sz w:val="24"/>
                <w:szCs w:val="24"/>
                <w:lang w:val="en-US"/>
              </w:rPr>
              <w:t>OPERATORE ECONOMICO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610E" w14:textId="77777777" w:rsidR="0052594D" w:rsidRPr="0052594D" w:rsidRDefault="0052594D" w:rsidP="0052594D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52594D">
              <w:rPr>
                <w:rFonts w:ascii="Garamond" w:hAnsi="Garamond"/>
                <w:bCs/>
                <w:sz w:val="24"/>
                <w:szCs w:val="24"/>
                <w:lang w:val="en-US"/>
              </w:rPr>
              <w:t>CF</w:t>
            </w:r>
          </w:p>
        </w:tc>
      </w:tr>
      <w:tr w:rsidR="0052594D" w:rsidRPr="00437C7D" w14:paraId="2127BAAE" w14:textId="77777777" w:rsidTr="0052594D">
        <w:trPr>
          <w:trHeight w:val="46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3816" w14:textId="77777777" w:rsidR="0052594D" w:rsidRPr="0052594D" w:rsidRDefault="0052594D" w:rsidP="0052594D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52594D">
              <w:rPr>
                <w:rFonts w:ascii="Garamond" w:hAnsi="Garamond"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382ED" w14:textId="77777777" w:rsidR="0052594D" w:rsidRPr="0052594D" w:rsidRDefault="0052594D" w:rsidP="0052594D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52594D">
              <w:rPr>
                <w:rFonts w:ascii="Garamond" w:hAnsi="Garamond"/>
                <w:bCs/>
                <w:sz w:val="24"/>
                <w:szCs w:val="24"/>
                <w:lang w:val="en-US"/>
              </w:rPr>
              <w:t>DITTA DOMENICO VENTURA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9D41" w14:textId="77777777" w:rsidR="0052594D" w:rsidRPr="0052594D" w:rsidRDefault="0052594D" w:rsidP="0052594D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52594D">
              <w:rPr>
                <w:rFonts w:ascii="Garamond" w:hAnsi="Garamond"/>
                <w:bCs/>
                <w:sz w:val="24"/>
                <w:szCs w:val="24"/>
                <w:lang w:val="en-US"/>
              </w:rPr>
              <w:t>07437540631</w:t>
            </w:r>
          </w:p>
        </w:tc>
      </w:tr>
      <w:tr w:rsidR="0052594D" w:rsidRPr="00437C7D" w14:paraId="5EEFBCC0" w14:textId="77777777" w:rsidTr="0052594D">
        <w:trPr>
          <w:trHeight w:val="46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166A0" w14:textId="77777777" w:rsidR="0052594D" w:rsidRPr="0052594D" w:rsidRDefault="0052594D" w:rsidP="0052594D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52594D">
              <w:rPr>
                <w:rFonts w:ascii="Garamond" w:hAnsi="Garamond"/>
                <w:bCs/>
                <w:sz w:val="24"/>
                <w:szCs w:val="24"/>
                <w:lang w:val="en-US"/>
              </w:rPr>
              <w:t>2.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AD18E" w14:textId="77777777" w:rsidR="0052594D" w:rsidRPr="0052594D" w:rsidRDefault="0052594D" w:rsidP="0052594D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52594D">
              <w:rPr>
                <w:rFonts w:ascii="Garamond" w:hAnsi="Garamond"/>
                <w:bCs/>
                <w:sz w:val="24"/>
                <w:szCs w:val="24"/>
                <w:lang w:val="en-US"/>
              </w:rPr>
              <w:t>LADISA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0EBA" w14:textId="77777777" w:rsidR="0052594D" w:rsidRPr="0052594D" w:rsidRDefault="0052594D" w:rsidP="0052594D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52594D">
              <w:rPr>
                <w:rFonts w:ascii="Garamond" w:hAnsi="Garamond"/>
                <w:bCs/>
                <w:sz w:val="24"/>
                <w:szCs w:val="24"/>
                <w:lang w:val="en-US"/>
              </w:rPr>
              <w:t>05282230720</w:t>
            </w:r>
          </w:p>
        </w:tc>
      </w:tr>
      <w:tr w:rsidR="0052594D" w:rsidRPr="00437C7D" w14:paraId="25BE679E" w14:textId="77777777" w:rsidTr="0052594D">
        <w:trPr>
          <w:trHeight w:val="46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90105" w14:textId="77777777" w:rsidR="0052594D" w:rsidRPr="0052594D" w:rsidRDefault="0052594D" w:rsidP="0052594D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52594D">
              <w:rPr>
                <w:rFonts w:ascii="Garamond" w:hAnsi="Garamond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EC8A" w14:textId="77777777" w:rsidR="0052594D" w:rsidRPr="0052594D" w:rsidRDefault="0052594D" w:rsidP="0052594D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52594D">
              <w:rPr>
                <w:rFonts w:ascii="Garamond" w:hAnsi="Garamond"/>
                <w:bCs/>
                <w:sz w:val="24"/>
                <w:szCs w:val="24"/>
                <w:lang w:val="en-US"/>
              </w:rPr>
              <w:t>DUSSMANN SERVICE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4E2A" w14:textId="77777777" w:rsidR="0052594D" w:rsidRPr="0052594D" w:rsidRDefault="0052594D" w:rsidP="0052594D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52594D">
              <w:rPr>
                <w:rFonts w:ascii="Garamond" w:hAnsi="Garamond"/>
                <w:bCs/>
                <w:sz w:val="24"/>
                <w:szCs w:val="24"/>
                <w:lang w:val="en-US"/>
              </w:rPr>
              <w:t>00124140211</w:t>
            </w:r>
          </w:p>
        </w:tc>
      </w:tr>
      <w:tr w:rsidR="0052594D" w:rsidRPr="00437C7D" w14:paraId="20A3212C" w14:textId="77777777" w:rsidTr="0052594D">
        <w:trPr>
          <w:trHeight w:val="46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9E162" w14:textId="77777777" w:rsidR="0052594D" w:rsidRPr="0052594D" w:rsidRDefault="0052594D" w:rsidP="0052594D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52594D">
              <w:rPr>
                <w:rFonts w:ascii="Garamond" w:hAnsi="Garamond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81CEE" w14:textId="77777777" w:rsidR="0052594D" w:rsidRPr="0052594D" w:rsidRDefault="0052594D" w:rsidP="0052594D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52594D">
              <w:rPr>
                <w:rFonts w:ascii="Garamond" w:hAnsi="Garamond"/>
                <w:bCs/>
                <w:sz w:val="24"/>
                <w:szCs w:val="24"/>
                <w:lang w:val="en-US"/>
              </w:rPr>
              <w:t>SIRIO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B65F" w14:textId="77777777" w:rsidR="0052594D" w:rsidRPr="0052594D" w:rsidRDefault="0052594D" w:rsidP="0052594D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52594D">
              <w:rPr>
                <w:rFonts w:ascii="Garamond" w:hAnsi="Garamond"/>
                <w:bCs/>
                <w:sz w:val="24"/>
                <w:szCs w:val="24"/>
                <w:lang w:val="en-US"/>
              </w:rPr>
              <w:t>04865020632</w:t>
            </w:r>
          </w:p>
        </w:tc>
      </w:tr>
    </w:tbl>
    <w:p w14:paraId="648918B6" w14:textId="77777777" w:rsidR="008264C0" w:rsidRDefault="0052594D" w:rsidP="009F763F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lastRenderedPageBreak/>
        <w:t>È</w:t>
      </w:r>
      <w:r w:rsidR="003173C9" w:rsidRPr="005E7D45">
        <w:rPr>
          <w:rFonts w:ascii="Garamond" w:hAnsi="Garamond"/>
          <w:sz w:val="24"/>
          <w:szCs w:val="24"/>
        </w:rPr>
        <w:t xml:space="preserve"> stata e</w:t>
      </w:r>
      <w:r w:rsidR="00C1304D" w:rsidRPr="005E7D45">
        <w:rPr>
          <w:rFonts w:ascii="Garamond" w:hAnsi="Garamond"/>
          <w:sz w:val="24"/>
          <w:szCs w:val="24"/>
        </w:rPr>
        <w:t xml:space="preserve">saminata tutta la </w:t>
      </w:r>
      <w:r w:rsidR="008C443F" w:rsidRPr="005E7D45">
        <w:rPr>
          <w:rFonts w:ascii="Garamond" w:hAnsi="Garamond"/>
          <w:sz w:val="24"/>
          <w:szCs w:val="24"/>
        </w:rPr>
        <w:t>d</w:t>
      </w:r>
      <w:r w:rsidR="00C1304D" w:rsidRPr="005E7D45">
        <w:rPr>
          <w:rFonts w:ascii="Garamond" w:hAnsi="Garamond"/>
          <w:sz w:val="24"/>
          <w:szCs w:val="24"/>
        </w:rPr>
        <w:t xml:space="preserve">ocumentazione </w:t>
      </w:r>
      <w:r w:rsidR="0017780A" w:rsidRPr="005E7D45">
        <w:rPr>
          <w:rFonts w:ascii="Garamond" w:hAnsi="Garamond"/>
          <w:sz w:val="24"/>
          <w:szCs w:val="24"/>
        </w:rPr>
        <w:t>contenuta nell</w:t>
      </w:r>
      <w:r>
        <w:rPr>
          <w:rFonts w:ascii="Garamond" w:hAnsi="Garamond"/>
          <w:sz w:val="24"/>
          <w:szCs w:val="24"/>
        </w:rPr>
        <w:t>a</w:t>
      </w:r>
      <w:r w:rsidR="0017780A" w:rsidRPr="005E7D45">
        <w:rPr>
          <w:rFonts w:ascii="Garamond" w:hAnsi="Garamond"/>
          <w:sz w:val="24"/>
          <w:szCs w:val="24"/>
        </w:rPr>
        <w:t xml:space="preserve"> bust</w:t>
      </w:r>
      <w:r>
        <w:rPr>
          <w:rFonts w:ascii="Garamond" w:hAnsi="Garamond"/>
          <w:sz w:val="24"/>
          <w:szCs w:val="24"/>
        </w:rPr>
        <w:t xml:space="preserve">a economica </w:t>
      </w:r>
      <w:r w:rsidR="0017780A" w:rsidRPr="005E7D45">
        <w:rPr>
          <w:rFonts w:ascii="Garamond" w:hAnsi="Garamond"/>
          <w:sz w:val="24"/>
          <w:szCs w:val="24"/>
        </w:rPr>
        <w:t>degli operat</w:t>
      </w:r>
      <w:r w:rsidR="007D25FB" w:rsidRPr="005E7D45">
        <w:rPr>
          <w:rFonts w:ascii="Garamond" w:hAnsi="Garamond"/>
          <w:sz w:val="24"/>
          <w:szCs w:val="24"/>
        </w:rPr>
        <w:t>ori economici intervenuti per i</w:t>
      </w:r>
      <w:r>
        <w:rPr>
          <w:rFonts w:ascii="Garamond" w:hAnsi="Garamond"/>
          <w:sz w:val="24"/>
          <w:szCs w:val="24"/>
        </w:rPr>
        <w:t>l</w:t>
      </w:r>
      <w:r w:rsidR="007D25FB" w:rsidRPr="005E7D45">
        <w:rPr>
          <w:rFonts w:ascii="Garamond" w:hAnsi="Garamond"/>
          <w:sz w:val="24"/>
          <w:szCs w:val="24"/>
        </w:rPr>
        <w:t xml:space="preserve"> lott</w:t>
      </w:r>
      <w:r>
        <w:rPr>
          <w:rFonts w:ascii="Garamond" w:hAnsi="Garamond"/>
          <w:sz w:val="24"/>
          <w:szCs w:val="24"/>
        </w:rPr>
        <w:t>o 1</w:t>
      </w:r>
      <w:r w:rsidR="007D25FB" w:rsidRPr="005E7D45">
        <w:rPr>
          <w:rFonts w:ascii="Garamond" w:hAnsi="Garamond"/>
          <w:sz w:val="24"/>
          <w:szCs w:val="24"/>
        </w:rPr>
        <w:t xml:space="preserve"> </w:t>
      </w:r>
      <w:r w:rsidR="003173C9" w:rsidRPr="005E7D45">
        <w:rPr>
          <w:rFonts w:ascii="Garamond" w:hAnsi="Garamond"/>
          <w:sz w:val="24"/>
          <w:szCs w:val="24"/>
        </w:rPr>
        <w:t>in trattazione</w:t>
      </w:r>
      <w:r w:rsidR="008264C0">
        <w:rPr>
          <w:rFonts w:ascii="Garamond" w:hAnsi="Garamond"/>
          <w:sz w:val="24"/>
          <w:szCs w:val="24"/>
        </w:rPr>
        <w:t xml:space="preserve">. </w:t>
      </w:r>
    </w:p>
    <w:p w14:paraId="3894C59D" w14:textId="20A37402" w:rsidR="0052594D" w:rsidRDefault="008264C0" w:rsidP="009F763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Ai sensi del paragrafo 7.3 del Disciplinare di gara, </w:t>
      </w:r>
      <w:r w:rsidRPr="008264C0">
        <w:rPr>
          <w:rFonts w:ascii="Garamond" w:hAnsi="Garamond"/>
          <w:sz w:val="24"/>
          <w:szCs w:val="24"/>
        </w:rPr>
        <w:t xml:space="preserve">parte integrante e sostanziale del </w:t>
      </w:r>
      <w:r w:rsidR="009C02FA">
        <w:rPr>
          <w:rFonts w:ascii="Garamond" w:hAnsi="Garamond"/>
          <w:sz w:val="24"/>
          <w:szCs w:val="24"/>
        </w:rPr>
        <w:t>bando di gara</w:t>
      </w:r>
      <w:r>
        <w:rPr>
          <w:rFonts w:ascii="Garamond" w:hAnsi="Garamond"/>
          <w:sz w:val="24"/>
          <w:szCs w:val="24"/>
        </w:rPr>
        <w:t xml:space="preserve">, </w:t>
      </w:r>
      <w:r w:rsidRPr="008264C0">
        <w:rPr>
          <w:rFonts w:ascii="Garamond" w:hAnsi="Garamond"/>
          <w:sz w:val="24"/>
          <w:szCs w:val="24"/>
        </w:rPr>
        <w:t xml:space="preserve">tutti gli operatori economici intervenuti </w:t>
      </w:r>
      <w:r>
        <w:rPr>
          <w:rFonts w:ascii="Garamond" w:hAnsi="Garamond"/>
          <w:sz w:val="24"/>
          <w:szCs w:val="24"/>
        </w:rPr>
        <w:t>hanno presentato la documentazione di cui ai punti a), b), c</w:t>
      </w:r>
      <w:proofErr w:type="gramStart"/>
      <w:r>
        <w:rPr>
          <w:rFonts w:ascii="Garamond" w:hAnsi="Garamond"/>
          <w:sz w:val="24"/>
          <w:szCs w:val="24"/>
        </w:rPr>
        <w:t>),d</w:t>
      </w:r>
      <w:proofErr w:type="gramEnd"/>
      <w:r>
        <w:rPr>
          <w:rFonts w:ascii="Garamond" w:hAnsi="Garamond"/>
          <w:sz w:val="24"/>
          <w:szCs w:val="24"/>
        </w:rPr>
        <w:t>).</w:t>
      </w:r>
    </w:p>
    <w:p w14:paraId="03656417" w14:textId="50087AF1" w:rsidR="008264C0" w:rsidRDefault="00643FBE" w:rsidP="009F763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Inoltre, t</w:t>
      </w:r>
      <w:r w:rsidR="008264C0">
        <w:rPr>
          <w:rFonts w:ascii="Garamond" w:hAnsi="Garamond"/>
          <w:sz w:val="24"/>
          <w:szCs w:val="24"/>
        </w:rPr>
        <w:t>utti gli operatori economici hanno adempiuto all’obbligo di sottoscrizione con firma digitale dei documenti inseriti nella busta economica</w:t>
      </w:r>
      <w:r>
        <w:rPr>
          <w:rFonts w:ascii="Garamond" w:hAnsi="Garamond"/>
          <w:sz w:val="24"/>
          <w:szCs w:val="24"/>
        </w:rPr>
        <w:t>.</w:t>
      </w:r>
    </w:p>
    <w:p w14:paraId="70615839" w14:textId="04E154B0" w:rsidR="00643FBE" w:rsidRDefault="00643FBE" w:rsidP="009F763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Con riferimento al paragrafo 7.3.1 gli Operatori </w:t>
      </w:r>
      <w:r w:rsidR="00025E1C">
        <w:rPr>
          <w:rFonts w:ascii="Garamond" w:hAnsi="Garamond"/>
          <w:sz w:val="24"/>
          <w:szCs w:val="24"/>
        </w:rPr>
        <w:t>E</w:t>
      </w:r>
      <w:r>
        <w:rPr>
          <w:rFonts w:ascii="Garamond" w:hAnsi="Garamond"/>
          <w:sz w:val="24"/>
          <w:szCs w:val="24"/>
        </w:rPr>
        <w:t>conomici hanno corredato l’offerta economica</w:t>
      </w:r>
      <w:r w:rsidR="00FA0398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generata dal sistema</w:t>
      </w:r>
      <w:r w:rsidR="00FA0398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di un Piano economico finanziario che illustra gli aspetti economici finanziari connessi alla gestione dei servizi per tutto l’arco temporale della concessione. I piani economici analizzati contengono gli indicatori di redditività, il quadro di tutti i costi</w:t>
      </w:r>
      <w:r w:rsidR="00025E1C">
        <w:rPr>
          <w:rFonts w:ascii="Garamond" w:hAnsi="Garamond"/>
          <w:sz w:val="24"/>
          <w:szCs w:val="24"/>
        </w:rPr>
        <w:t xml:space="preserve"> e i ricavi che ogni operatore intende conseguire nell’arco temporale stabilito per la concessione, in conformità a quanto indicato all’Allegato n°2 del Capitolato tecnico di gara.</w:t>
      </w:r>
    </w:p>
    <w:p w14:paraId="725669FE" w14:textId="13806A47" w:rsidR="00643FBE" w:rsidRDefault="00643FBE" w:rsidP="009F763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Ogni operatore economico intervenuto ha inserito una relazione giustificativa per le diverse voci che compongono il P.E.F.</w:t>
      </w:r>
      <w:r w:rsidR="00025E1C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sottoscrivendola digitalmente.</w:t>
      </w:r>
    </w:p>
    <w:p w14:paraId="7B1329AC" w14:textId="2111D564" w:rsidR="000475E2" w:rsidRDefault="00643FBE" w:rsidP="009F763F">
      <w:pPr>
        <w:jc w:val="both"/>
        <w:rPr>
          <w:rFonts w:ascii="Garamond" w:hAnsi="Garamond"/>
          <w:sz w:val="24"/>
          <w:szCs w:val="24"/>
        </w:rPr>
      </w:pPr>
      <w:r w:rsidRPr="00025E1C">
        <w:rPr>
          <w:rFonts w:ascii="Garamond" w:hAnsi="Garamond"/>
          <w:sz w:val="24"/>
          <w:szCs w:val="24"/>
        </w:rPr>
        <w:t xml:space="preserve">Tutti i Piani economico finanziari analizzati hanno riscontrato la fattibilità e la sostenibilità economico finanziaria di ogni progetto proposto dai singoli operatori economici. </w:t>
      </w:r>
    </w:p>
    <w:p w14:paraId="5B2B71D7" w14:textId="77777777" w:rsidR="00025E1C" w:rsidRDefault="00A52B4F" w:rsidP="00A95EF2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  <w:r w:rsidR="00025E1C">
        <w:rPr>
          <w:rFonts w:ascii="Garamond" w:hAnsi="Garamond"/>
          <w:sz w:val="24"/>
          <w:szCs w:val="24"/>
        </w:rPr>
        <w:t>l</w:t>
      </w:r>
      <w:r>
        <w:rPr>
          <w:rFonts w:ascii="Garamond" w:hAnsi="Garamond"/>
          <w:sz w:val="24"/>
          <w:szCs w:val="24"/>
        </w:rPr>
        <w:t xml:space="preserve"> t</w:t>
      </w:r>
      <w:r w:rsidR="00C32774">
        <w:rPr>
          <w:rFonts w:ascii="Garamond" w:hAnsi="Garamond"/>
          <w:sz w:val="24"/>
          <w:szCs w:val="24"/>
        </w:rPr>
        <w:t>ermi</w:t>
      </w:r>
      <w:r>
        <w:rPr>
          <w:rFonts w:ascii="Garamond" w:hAnsi="Garamond"/>
          <w:sz w:val="24"/>
          <w:szCs w:val="24"/>
        </w:rPr>
        <w:t>ne del</w:t>
      </w:r>
      <w:r w:rsidR="00C32774">
        <w:rPr>
          <w:rFonts w:ascii="Garamond" w:hAnsi="Garamond"/>
          <w:sz w:val="24"/>
          <w:szCs w:val="24"/>
        </w:rPr>
        <w:t xml:space="preserve">la </w:t>
      </w:r>
      <w:r w:rsidR="00025E1C">
        <w:rPr>
          <w:rFonts w:ascii="Garamond" w:hAnsi="Garamond"/>
          <w:sz w:val="24"/>
          <w:szCs w:val="24"/>
        </w:rPr>
        <w:t>valutazione del lotto in esame i Lavori della Commissione sono rinviati al giorno 17/10/2022.</w:t>
      </w:r>
    </w:p>
    <w:p w14:paraId="61287574" w14:textId="5368E907" w:rsidR="009F765C" w:rsidRDefault="007C6CFE" w:rsidP="00A95EF2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</w:t>
      </w:r>
      <w:r w:rsidR="009F765C" w:rsidRPr="005E7D45">
        <w:rPr>
          <w:rFonts w:ascii="Garamond" w:hAnsi="Garamond"/>
          <w:sz w:val="24"/>
          <w:szCs w:val="24"/>
        </w:rPr>
        <w:t>l presente verbale</w:t>
      </w:r>
      <w:r w:rsidR="009F37A1" w:rsidRPr="005E7D45">
        <w:rPr>
          <w:rFonts w:ascii="Garamond" w:hAnsi="Garamond"/>
          <w:sz w:val="24"/>
          <w:szCs w:val="24"/>
        </w:rPr>
        <w:t xml:space="preserve"> è</w:t>
      </w:r>
      <w:r w:rsidR="00060015" w:rsidRPr="005E7D45">
        <w:rPr>
          <w:rFonts w:ascii="Garamond" w:hAnsi="Garamond"/>
          <w:sz w:val="24"/>
          <w:szCs w:val="24"/>
        </w:rPr>
        <w:t xml:space="preserve"> composto da n° </w:t>
      </w:r>
      <w:r w:rsidR="00025E1C">
        <w:rPr>
          <w:rFonts w:ascii="Garamond" w:hAnsi="Garamond"/>
          <w:sz w:val="24"/>
          <w:szCs w:val="24"/>
        </w:rPr>
        <w:t>2</w:t>
      </w:r>
      <w:r w:rsidR="00060015" w:rsidRPr="005E7D45">
        <w:rPr>
          <w:rFonts w:ascii="Garamond" w:hAnsi="Garamond"/>
          <w:sz w:val="24"/>
          <w:szCs w:val="24"/>
        </w:rPr>
        <w:t xml:space="preserve"> pagine </w:t>
      </w:r>
      <w:r w:rsidR="003A3B39" w:rsidRPr="005E7D45">
        <w:rPr>
          <w:rFonts w:ascii="Garamond" w:hAnsi="Garamond"/>
          <w:sz w:val="24"/>
          <w:szCs w:val="24"/>
        </w:rPr>
        <w:t xml:space="preserve">e viene chiuso alle ore </w:t>
      </w:r>
      <w:r w:rsidR="006E4994">
        <w:rPr>
          <w:rFonts w:ascii="Garamond" w:hAnsi="Garamond"/>
          <w:sz w:val="24"/>
          <w:szCs w:val="24"/>
        </w:rPr>
        <w:t>1</w:t>
      </w:r>
      <w:r w:rsidR="0052594D">
        <w:rPr>
          <w:rFonts w:ascii="Garamond" w:hAnsi="Garamond"/>
          <w:sz w:val="24"/>
          <w:szCs w:val="24"/>
        </w:rPr>
        <w:t>6</w:t>
      </w:r>
      <w:r w:rsidR="003A3B39" w:rsidRPr="002129F3">
        <w:rPr>
          <w:rFonts w:ascii="Garamond" w:hAnsi="Garamond"/>
          <w:sz w:val="24"/>
          <w:szCs w:val="24"/>
        </w:rPr>
        <w:t>:</w:t>
      </w:r>
      <w:r w:rsidR="0052594D">
        <w:rPr>
          <w:rFonts w:ascii="Garamond" w:hAnsi="Garamond"/>
          <w:sz w:val="24"/>
          <w:szCs w:val="24"/>
        </w:rPr>
        <w:t>0</w:t>
      </w:r>
      <w:r w:rsidR="006E4994">
        <w:rPr>
          <w:rFonts w:ascii="Garamond" w:hAnsi="Garamond"/>
          <w:sz w:val="24"/>
          <w:szCs w:val="24"/>
        </w:rPr>
        <w:t>0</w:t>
      </w:r>
      <w:r w:rsidR="003A3B39" w:rsidRPr="002129F3">
        <w:rPr>
          <w:rFonts w:ascii="Garamond" w:hAnsi="Garamond"/>
          <w:sz w:val="24"/>
          <w:szCs w:val="24"/>
        </w:rPr>
        <w:t>.</w:t>
      </w:r>
    </w:p>
    <w:p w14:paraId="615985AF" w14:textId="2FF2C6E9" w:rsidR="00942791" w:rsidRPr="005E7D45" w:rsidRDefault="009B2299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 xml:space="preserve">Roma lì </w:t>
      </w:r>
      <w:r w:rsidR="00F91369">
        <w:rPr>
          <w:rFonts w:ascii="Garamond" w:hAnsi="Garamond"/>
          <w:sz w:val="24"/>
          <w:szCs w:val="24"/>
        </w:rPr>
        <w:t>1</w:t>
      </w:r>
      <w:r w:rsidR="0052594D">
        <w:rPr>
          <w:rFonts w:ascii="Garamond" w:hAnsi="Garamond"/>
          <w:sz w:val="24"/>
          <w:szCs w:val="24"/>
        </w:rPr>
        <w:t>2</w:t>
      </w:r>
      <w:r w:rsidRPr="005E7D45">
        <w:rPr>
          <w:rFonts w:ascii="Garamond" w:hAnsi="Garamond"/>
          <w:sz w:val="24"/>
          <w:szCs w:val="24"/>
        </w:rPr>
        <w:t>/10/2022</w:t>
      </w:r>
    </w:p>
    <w:p w14:paraId="18765CB3" w14:textId="0D53C172" w:rsidR="006A18E3" w:rsidRPr="005E7D45" w:rsidRDefault="006A18E3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Letto, firmato e sottoscritto</w:t>
      </w:r>
    </w:p>
    <w:p w14:paraId="6130FA32" w14:textId="77777777" w:rsidR="003A3B39" w:rsidRDefault="003A3B39" w:rsidP="00A95EF2">
      <w:pPr>
        <w:jc w:val="both"/>
        <w:rPr>
          <w:rFonts w:ascii="Garamond" w:hAnsi="Garamond"/>
          <w:sz w:val="28"/>
          <w:szCs w:val="28"/>
        </w:rPr>
      </w:pPr>
    </w:p>
    <w:p w14:paraId="19E36EAB" w14:textId="768889B2" w:rsidR="006A18E3" w:rsidRDefault="006A18E3" w:rsidP="00B133C5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 COMPONENTI</w:t>
      </w:r>
    </w:p>
    <w:p w14:paraId="6F176580" w14:textId="77777777" w:rsidR="00B133C5" w:rsidRDefault="00B133C5" w:rsidP="00B133C5">
      <w:pPr>
        <w:jc w:val="center"/>
        <w:rPr>
          <w:rFonts w:ascii="Garamond" w:hAnsi="Garamond"/>
          <w:sz w:val="28"/>
          <w:szCs w:val="28"/>
        </w:rPr>
      </w:pPr>
    </w:p>
    <w:p w14:paraId="36CEB9EE" w14:textId="4A193221" w:rsidR="006A18E3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NADIA CERSOSIMO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___________________________________</w:t>
      </w:r>
    </w:p>
    <w:p w14:paraId="2A9FD5E1" w14:textId="77777777" w:rsidR="006108DE" w:rsidRPr="009B2299" w:rsidRDefault="006108DE" w:rsidP="006108DE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SALVATORE LATELLA</w:t>
      </w:r>
      <w:r>
        <w:rPr>
          <w:rFonts w:ascii="Garamond" w:hAnsi="Garamond"/>
          <w:i/>
          <w:iCs/>
          <w:sz w:val="28"/>
          <w:szCs w:val="28"/>
        </w:rPr>
        <w:t>_______________________________</w:t>
      </w:r>
    </w:p>
    <w:p w14:paraId="6B57E7F8" w14:textId="28A7DF10" w:rsidR="006A18E3" w:rsidRPr="009B2299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VALENTINA CAROTENUTO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</w:t>
      </w:r>
    </w:p>
    <w:sectPr w:rsidR="006A18E3" w:rsidRPr="009B2299" w:rsidSect="00A95EF2">
      <w:footerReference w:type="default" r:id="rId7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60AD7" w14:textId="77777777" w:rsidR="00AF733B" w:rsidRDefault="00AF733B" w:rsidP="003C68BA">
      <w:pPr>
        <w:spacing w:after="0" w:line="240" w:lineRule="auto"/>
      </w:pPr>
      <w:r>
        <w:separator/>
      </w:r>
    </w:p>
  </w:endnote>
  <w:endnote w:type="continuationSeparator" w:id="0">
    <w:p w14:paraId="38625EEA" w14:textId="77777777" w:rsidR="00AF733B" w:rsidRDefault="00AF733B" w:rsidP="003C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6201864"/>
      <w:docPartObj>
        <w:docPartGallery w:val="Page Numbers (Bottom of Page)"/>
        <w:docPartUnique/>
      </w:docPartObj>
    </w:sdtPr>
    <w:sdtEndPr/>
    <w:sdtContent>
      <w:p w14:paraId="132BA1CB" w14:textId="015CCB3E" w:rsidR="00002345" w:rsidRDefault="0000234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EB8">
          <w:rPr>
            <w:noProof/>
          </w:rPr>
          <w:t>2</w:t>
        </w:r>
        <w:r>
          <w:fldChar w:fldCharType="end"/>
        </w:r>
      </w:p>
    </w:sdtContent>
  </w:sdt>
  <w:p w14:paraId="2BFD577B" w14:textId="60D9517E" w:rsidR="00E43BD4" w:rsidRPr="00E43BD4" w:rsidRDefault="00E43BD4" w:rsidP="00E43BD4">
    <w:pPr>
      <w:pStyle w:val="Intestazione"/>
      <w:jc w:val="center"/>
      <w:rPr>
        <w:sz w:val="16"/>
        <w:szCs w:val="16"/>
      </w:rPr>
    </w:pPr>
    <w:r w:rsidRPr="00E43BD4">
      <w:rPr>
        <w:sz w:val="16"/>
        <w:szCs w:val="16"/>
      </w:rPr>
      <w:t xml:space="preserve">VERBALE N° </w:t>
    </w:r>
    <w:r w:rsidR="0052594D">
      <w:rPr>
        <w:sz w:val="16"/>
        <w:szCs w:val="16"/>
      </w:rPr>
      <w:t>7</w:t>
    </w:r>
    <w:r w:rsidRPr="00E43BD4">
      <w:rPr>
        <w:sz w:val="16"/>
        <w:szCs w:val="16"/>
      </w:rPr>
      <w:t xml:space="preserve"> Commissione giudicatrice (art. 77 d.l.gs. 50/2016)</w:t>
    </w:r>
  </w:p>
  <w:p w14:paraId="3111C9AD" w14:textId="1ED0207A" w:rsidR="00E43BD4" w:rsidRPr="00E43BD4" w:rsidRDefault="00F91369" w:rsidP="00E43BD4">
    <w:pPr>
      <w:pStyle w:val="Intestazione"/>
      <w:jc w:val="center"/>
      <w:rPr>
        <w:sz w:val="16"/>
        <w:szCs w:val="16"/>
      </w:rPr>
    </w:pPr>
    <w:r>
      <w:rPr>
        <w:sz w:val="16"/>
        <w:szCs w:val="16"/>
      </w:rPr>
      <w:t>SEDUTA RISERVATA DEL 1</w:t>
    </w:r>
    <w:r w:rsidR="0052594D">
      <w:rPr>
        <w:sz w:val="16"/>
        <w:szCs w:val="16"/>
      </w:rPr>
      <w:t>2</w:t>
    </w:r>
    <w:r w:rsidR="00E43BD4" w:rsidRPr="00E43BD4">
      <w:rPr>
        <w:sz w:val="16"/>
        <w:szCs w:val="16"/>
      </w:rPr>
      <w:t xml:space="preserve"> OTTOBRE 2022</w:t>
    </w:r>
  </w:p>
  <w:p w14:paraId="4554D5EA" w14:textId="350DF228" w:rsidR="00EA5834" w:rsidRPr="006713FA" w:rsidRDefault="00EA5834" w:rsidP="00EA5834">
    <w:pPr>
      <w:pStyle w:val="Pidipagina"/>
      <w:rPr>
        <w:sz w:val="36"/>
        <w:szCs w:val="3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CFBDF" w14:textId="77777777" w:rsidR="00AF733B" w:rsidRDefault="00AF733B" w:rsidP="003C68BA">
      <w:pPr>
        <w:spacing w:after="0" w:line="240" w:lineRule="auto"/>
      </w:pPr>
      <w:r>
        <w:separator/>
      </w:r>
    </w:p>
  </w:footnote>
  <w:footnote w:type="continuationSeparator" w:id="0">
    <w:p w14:paraId="6A40F205" w14:textId="77777777" w:rsidR="00AF733B" w:rsidRDefault="00AF733B" w:rsidP="003C6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85B7E"/>
    <w:multiLevelType w:val="hybridMultilevel"/>
    <w:tmpl w:val="912A9EFE"/>
    <w:lvl w:ilvl="0" w:tplc="656409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47EFF"/>
    <w:multiLevelType w:val="hybridMultilevel"/>
    <w:tmpl w:val="20A4B3D0"/>
    <w:lvl w:ilvl="0" w:tplc="CAD4A5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E5F25"/>
    <w:multiLevelType w:val="hybridMultilevel"/>
    <w:tmpl w:val="B946392E"/>
    <w:lvl w:ilvl="0" w:tplc="BC50FE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349481">
    <w:abstractNumId w:val="1"/>
  </w:num>
  <w:num w:numId="2" w16cid:durableId="591621761">
    <w:abstractNumId w:val="0"/>
  </w:num>
  <w:num w:numId="3" w16cid:durableId="13993252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A3"/>
    <w:rsid w:val="00002345"/>
    <w:rsid w:val="00025E1C"/>
    <w:rsid w:val="00044CAE"/>
    <w:rsid w:val="000475E2"/>
    <w:rsid w:val="00060015"/>
    <w:rsid w:val="000610C6"/>
    <w:rsid w:val="000830F1"/>
    <w:rsid w:val="00092282"/>
    <w:rsid w:val="000E0CC5"/>
    <w:rsid w:val="000E29FF"/>
    <w:rsid w:val="000E78C5"/>
    <w:rsid w:val="000F48B1"/>
    <w:rsid w:val="00112DEE"/>
    <w:rsid w:val="00127B5D"/>
    <w:rsid w:val="0017780A"/>
    <w:rsid w:val="00187795"/>
    <w:rsid w:val="001C4378"/>
    <w:rsid w:val="001D66D7"/>
    <w:rsid w:val="002126A3"/>
    <w:rsid w:val="002129F3"/>
    <w:rsid w:val="002242BF"/>
    <w:rsid w:val="00242E65"/>
    <w:rsid w:val="00284C5A"/>
    <w:rsid w:val="002A02D1"/>
    <w:rsid w:val="002B3580"/>
    <w:rsid w:val="002D360D"/>
    <w:rsid w:val="002D49DA"/>
    <w:rsid w:val="002E7DD9"/>
    <w:rsid w:val="002F1DFF"/>
    <w:rsid w:val="00300233"/>
    <w:rsid w:val="00315D5D"/>
    <w:rsid w:val="003173C9"/>
    <w:rsid w:val="003363AB"/>
    <w:rsid w:val="00385A55"/>
    <w:rsid w:val="003A0FE1"/>
    <w:rsid w:val="003A3B39"/>
    <w:rsid w:val="003C68BA"/>
    <w:rsid w:val="003E12E4"/>
    <w:rsid w:val="003F03C8"/>
    <w:rsid w:val="0042240B"/>
    <w:rsid w:val="00462389"/>
    <w:rsid w:val="00464889"/>
    <w:rsid w:val="00467290"/>
    <w:rsid w:val="0047053C"/>
    <w:rsid w:val="0052594D"/>
    <w:rsid w:val="00537986"/>
    <w:rsid w:val="00575555"/>
    <w:rsid w:val="00583A94"/>
    <w:rsid w:val="00595249"/>
    <w:rsid w:val="005E4B3C"/>
    <w:rsid w:val="005E7D45"/>
    <w:rsid w:val="006108DE"/>
    <w:rsid w:val="0061213B"/>
    <w:rsid w:val="00643FBE"/>
    <w:rsid w:val="00645566"/>
    <w:rsid w:val="006704C4"/>
    <w:rsid w:val="006713FA"/>
    <w:rsid w:val="006A18E3"/>
    <w:rsid w:val="006C0FB7"/>
    <w:rsid w:val="006C54B9"/>
    <w:rsid w:val="006D03B5"/>
    <w:rsid w:val="006E4994"/>
    <w:rsid w:val="007164CF"/>
    <w:rsid w:val="007550B6"/>
    <w:rsid w:val="007A6212"/>
    <w:rsid w:val="007C6CFE"/>
    <w:rsid w:val="007D25FB"/>
    <w:rsid w:val="007D7369"/>
    <w:rsid w:val="007E2934"/>
    <w:rsid w:val="008026AB"/>
    <w:rsid w:val="00822488"/>
    <w:rsid w:val="008264C0"/>
    <w:rsid w:val="00837281"/>
    <w:rsid w:val="00857241"/>
    <w:rsid w:val="00885027"/>
    <w:rsid w:val="008A766E"/>
    <w:rsid w:val="008C443F"/>
    <w:rsid w:val="008C534B"/>
    <w:rsid w:val="008D74C2"/>
    <w:rsid w:val="00942791"/>
    <w:rsid w:val="00977EB8"/>
    <w:rsid w:val="009866C9"/>
    <w:rsid w:val="00990D28"/>
    <w:rsid w:val="009B2299"/>
    <w:rsid w:val="009B2F3D"/>
    <w:rsid w:val="009C02FA"/>
    <w:rsid w:val="009C30E3"/>
    <w:rsid w:val="009C4D61"/>
    <w:rsid w:val="009F37A1"/>
    <w:rsid w:val="009F763F"/>
    <w:rsid w:val="009F765C"/>
    <w:rsid w:val="00A04A95"/>
    <w:rsid w:val="00A14F95"/>
    <w:rsid w:val="00A3155D"/>
    <w:rsid w:val="00A52B4F"/>
    <w:rsid w:val="00A80539"/>
    <w:rsid w:val="00A849FB"/>
    <w:rsid w:val="00A95EF2"/>
    <w:rsid w:val="00AC6F6E"/>
    <w:rsid w:val="00AD5946"/>
    <w:rsid w:val="00AE0BAA"/>
    <w:rsid w:val="00AF733B"/>
    <w:rsid w:val="00B05D56"/>
    <w:rsid w:val="00B133C5"/>
    <w:rsid w:val="00B503EA"/>
    <w:rsid w:val="00BA1753"/>
    <w:rsid w:val="00BC2C1A"/>
    <w:rsid w:val="00BD178F"/>
    <w:rsid w:val="00BF2FE0"/>
    <w:rsid w:val="00C07DA7"/>
    <w:rsid w:val="00C1304D"/>
    <w:rsid w:val="00C32774"/>
    <w:rsid w:val="00C32F5F"/>
    <w:rsid w:val="00C75F9C"/>
    <w:rsid w:val="00CB71B8"/>
    <w:rsid w:val="00CC714F"/>
    <w:rsid w:val="00CE1DCA"/>
    <w:rsid w:val="00D12E1D"/>
    <w:rsid w:val="00D555F5"/>
    <w:rsid w:val="00D77339"/>
    <w:rsid w:val="00DA39E4"/>
    <w:rsid w:val="00DA7FC7"/>
    <w:rsid w:val="00E0334F"/>
    <w:rsid w:val="00E12C79"/>
    <w:rsid w:val="00E1614C"/>
    <w:rsid w:val="00E22780"/>
    <w:rsid w:val="00E43BD4"/>
    <w:rsid w:val="00E51E0B"/>
    <w:rsid w:val="00E75BE2"/>
    <w:rsid w:val="00E905DF"/>
    <w:rsid w:val="00EA5834"/>
    <w:rsid w:val="00ED327C"/>
    <w:rsid w:val="00ED5F5D"/>
    <w:rsid w:val="00F13227"/>
    <w:rsid w:val="00F16B3E"/>
    <w:rsid w:val="00F171F1"/>
    <w:rsid w:val="00F24B81"/>
    <w:rsid w:val="00F312ED"/>
    <w:rsid w:val="00F50B44"/>
    <w:rsid w:val="00F75196"/>
    <w:rsid w:val="00F83384"/>
    <w:rsid w:val="00F91369"/>
    <w:rsid w:val="00F96A3A"/>
    <w:rsid w:val="00FA0398"/>
    <w:rsid w:val="00FC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54D527"/>
  <w15:chartTrackingRefBased/>
  <w15:docId w15:val="{340E943F-E94C-48AC-9117-26E58B09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0E29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0E29F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2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29FF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0E29FF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0E29FF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Didascalia">
    <w:name w:val="caption"/>
    <w:basedOn w:val="Normale"/>
    <w:next w:val="Normale"/>
    <w:qFormat/>
    <w:rsid w:val="000E29FF"/>
    <w:pPr>
      <w:spacing w:after="0" w:line="240" w:lineRule="auto"/>
      <w:ind w:left="-1134" w:right="-851"/>
      <w:jc w:val="center"/>
    </w:pPr>
    <w:rPr>
      <w:rFonts w:ascii="CG Omega" w:eastAsia="Times New Roman" w:hAnsi="CG Omega" w:cs="Times New Roman"/>
      <w:sz w:val="56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68BA"/>
  </w:style>
  <w:style w:type="paragraph" w:styleId="Pidipagina">
    <w:name w:val="footer"/>
    <w:basedOn w:val="Normale"/>
    <w:link w:val="Pidipagina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68BA"/>
  </w:style>
  <w:style w:type="paragraph" w:styleId="Paragrafoelenco">
    <w:name w:val="List Paragraph"/>
    <w:basedOn w:val="Normale"/>
    <w:uiPriority w:val="34"/>
    <w:qFormat/>
    <w:rsid w:val="0042240B"/>
    <w:pPr>
      <w:ind w:left="720"/>
      <w:contextualSpacing/>
    </w:pPr>
  </w:style>
  <w:style w:type="paragraph" w:customStyle="1" w:styleId="Default">
    <w:name w:val="Default"/>
    <w:rsid w:val="00E905D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Latella</dc:creator>
  <cp:keywords/>
  <dc:description/>
  <cp:lastModifiedBy>Salvatore Latella</cp:lastModifiedBy>
  <cp:revision>29</cp:revision>
  <cp:lastPrinted>2022-10-17T14:05:00Z</cp:lastPrinted>
  <dcterms:created xsi:type="dcterms:W3CDTF">2022-10-10T13:34:00Z</dcterms:created>
  <dcterms:modified xsi:type="dcterms:W3CDTF">2022-10-17T14:15:00Z</dcterms:modified>
</cp:coreProperties>
</file>